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FB6E19">
        <w:rPr>
          <w:b w:val="0"/>
        </w:rPr>
        <w:t>10</w:t>
      </w:r>
      <w:r w:rsidRPr="00480F48">
        <w:rPr>
          <w:b w:val="0"/>
        </w:rPr>
        <w:t xml:space="preserve">» </w:t>
      </w:r>
      <w:r w:rsidR="00FB6E19">
        <w:rPr>
          <w:b w:val="0"/>
        </w:rPr>
        <w:t>февраля</w:t>
      </w:r>
      <w:r w:rsidRPr="00480F48">
        <w:rPr>
          <w:b w:val="0"/>
        </w:rPr>
        <w:t xml:space="preserve"> 201</w:t>
      </w:r>
      <w:r w:rsidR="00EF4E01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FB6E19">
        <w:rPr>
          <w:b w:val="0"/>
        </w:rPr>
        <w:t>221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 «</w:t>
      </w:r>
      <w:r w:rsidR="00EF4E01">
        <w:rPr>
          <w:b/>
          <w:sz w:val="28"/>
          <w:szCs w:val="28"/>
        </w:rPr>
        <w:t xml:space="preserve">Строительство </w:t>
      </w:r>
      <w:r w:rsidR="006458FA">
        <w:rPr>
          <w:b/>
          <w:sz w:val="28"/>
          <w:szCs w:val="28"/>
        </w:rPr>
        <w:t xml:space="preserve">кабельной линии 10 </w:t>
      </w:r>
      <w:proofErr w:type="spellStart"/>
      <w:r w:rsidR="006458FA">
        <w:rPr>
          <w:b/>
          <w:sz w:val="28"/>
          <w:szCs w:val="28"/>
        </w:rPr>
        <w:t>кВ</w:t>
      </w:r>
      <w:proofErr w:type="spellEnd"/>
      <w:r w:rsidR="006458FA">
        <w:rPr>
          <w:b/>
          <w:sz w:val="28"/>
          <w:szCs w:val="28"/>
        </w:rPr>
        <w:t xml:space="preserve"> для технологического присоединения объектов филиала ОАО «СО ЕЭС» Тверское РДУ</w:t>
      </w:r>
      <w:r w:rsidR="0070471C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</w:t>
      </w:r>
      <w:r w:rsidR="006458FA">
        <w:rPr>
          <w:b/>
          <w:sz w:val="28"/>
          <w:szCs w:val="28"/>
        </w:rPr>
        <w:t xml:space="preserve">Пролетарском </w:t>
      </w:r>
      <w:r w:rsidR="00C21A92">
        <w:rPr>
          <w:b/>
          <w:sz w:val="28"/>
          <w:szCs w:val="28"/>
        </w:rPr>
        <w:t>районе города Твери</w:t>
      </w:r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общества с ограниченной ответственностью </w:t>
      </w:r>
      <w:r w:rsidR="0030560E" w:rsidRPr="00B07052">
        <w:rPr>
          <w:rFonts w:eastAsiaTheme="minorHAnsi"/>
          <w:b w:val="0"/>
          <w:lang w:eastAsia="en-US"/>
        </w:rPr>
        <w:t>«</w:t>
      </w:r>
      <w:proofErr w:type="spellStart"/>
      <w:r w:rsidR="006458FA">
        <w:rPr>
          <w:rFonts w:eastAsiaTheme="minorHAnsi"/>
          <w:b w:val="0"/>
          <w:lang w:eastAsia="en-US"/>
        </w:rPr>
        <w:t>Электропромсервис</w:t>
      </w:r>
      <w:proofErr w:type="spellEnd"/>
      <w:r w:rsidR="0030560E" w:rsidRPr="00B07052">
        <w:rPr>
          <w:rFonts w:eastAsiaTheme="minorHAnsi"/>
          <w:b w:val="0"/>
          <w:lang w:eastAsia="en-US"/>
        </w:rPr>
        <w:t>»</w:t>
      </w:r>
      <w:r w:rsidRPr="00B07052">
        <w:rPr>
          <w:b w:val="0"/>
        </w:rPr>
        <w:t xml:space="preserve">, местонахождение: </w:t>
      </w:r>
      <w:r w:rsidR="006458FA">
        <w:rPr>
          <w:b w:val="0"/>
        </w:rPr>
        <w:t>160012</w:t>
      </w:r>
      <w:r w:rsidRPr="00B07052">
        <w:rPr>
          <w:b w:val="0"/>
        </w:rPr>
        <w:t xml:space="preserve">, г. </w:t>
      </w:r>
      <w:r w:rsidR="006458FA">
        <w:rPr>
          <w:b w:val="0"/>
        </w:rPr>
        <w:t>Вологда</w:t>
      </w:r>
      <w:r w:rsidRPr="00B07052">
        <w:rPr>
          <w:b w:val="0"/>
        </w:rPr>
        <w:t xml:space="preserve">, </w:t>
      </w:r>
      <w:r w:rsidR="006458FA">
        <w:rPr>
          <w:b w:val="0"/>
        </w:rPr>
        <w:t>Советский проспект</w:t>
      </w:r>
      <w:r w:rsidRPr="00B07052">
        <w:rPr>
          <w:b w:val="0"/>
        </w:rPr>
        <w:t>, д</w:t>
      </w:r>
      <w:r w:rsidR="006458FA">
        <w:rPr>
          <w:b w:val="0"/>
        </w:rPr>
        <w:t>ом</w:t>
      </w:r>
      <w:r w:rsidRPr="00B07052">
        <w:rPr>
          <w:b w:val="0"/>
        </w:rPr>
        <w:t xml:space="preserve"> </w:t>
      </w:r>
      <w:r w:rsidR="006458FA">
        <w:rPr>
          <w:b w:val="0"/>
        </w:rPr>
        <w:t>135</w:t>
      </w:r>
      <w:r w:rsidRPr="00B07052">
        <w:rPr>
          <w:b w:val="0"/>
        </w:rPr>
        <w:t xml:space="preserve">, ИНН </w:t>
      </w:r>
      <w:r w:rsidR="006458FA">
        <w:rPr>
          <w:b w:val="0"/>
        </w:rPr>
        <w:t>3525096668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444663" w:rsidRDefault="007D4DDD" w:rsidP="004446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663">
        <w:rPr>
          <w:sz w:val="28"/>
          <w:szCs w:val="28"/>
        </w:rPr>
        <w:t xml:space="preserve">1. Принять предложение общества с ограниченной ответственностью </w:t>
      </w:r>
      <w:r w:rsidR="006458FA" w:rsidRPr="006458FA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458FA" w:rsidRPr="006458FA">
        <w:rPr>
          <w:rFonts w:eastAsiaTheme="minorHAnsi"/>
          <w:sz w:val="28"/>
          <w:szCs w:val="28"/>
          <w:lang w:eastAsia="en-US"/>
        </w:rPr>
        <w:t>Электропромсервис</w:t>
      </w:r>
      <w:proofErr w:type="spellEnd"/>
      <w:r w:rsidR="006458FA" w:rsidRPr="006458FA">
        <w:rPr>
          <w:rFonts w:eastAsiaTheme="minorHAnsi"/>
          <w:lang w:eastAsia="en-US"/>
        </w:rPr>
        <w:t>»</w:t>
      </w:r>
      <w:r w:rsidR="006458FA" w:rsidRPr="006458FA">
        <w:rPr>
          <w:sz w:val="28"/>
          <w:szCs w:val="28"/>
        </w:rPr>
        <w:t xml:space="preserve"> </w:t>
      </w:r>
      <w:r w:rsidRPr="00444663">
        <w:rPr>
          <w:sz w:val="28"/>
          <w:szCs w:val="28"/>
        </w:rPr>
        <w:t xml:space="preserve">о подготовке документации по планировке территории </w:t>
      </w:r>
      <w:r w:rsidR="00C21A92" w:rsidRPr="00444663">
        <w:rPr>
          <w:sz w:val="28"/>
          <w:szCs w:val="28"/>
        </w:rPr>
        <w:t xml:space="preserve">линейного объекта </w:t>
      </w:r>
      <w:r w:rsidR="006458FA" w:rsidRPr="006458FA">
        <w:rPr>
          <w:sz w:val="28"/>
          <w:szCs w:val="28"/>
        </w:rPr>
        <w:t xml:space="preserve">«Строительство кабельной линии 10 </w:t>
      </w:r>
      <w:proofErr w:type="spellStart"/>
      <w:r w:rsidR="006458FA" w:rsidRPr="006458FA">
        <w:rPr>
          <w:sz w:val="28"/>
          <w:szCs w:val="28"/>
        </w:rPr>
        <w:t>кВ</w:t>
      </w:r>
      <w:proofErr w:type="spellEnd"/>
      <w:r w:rsidR="006458FA" w:rsidRPr="006458FA">
        <w:rPr>
          <w:sz w:val="28"/>
          <w:szCs w:val="28"/>
        </w:rPr>
        <w:t xml:space="preserve"> для технологического присоединения объектов филиала ОАО «СО ЕЭС» Тверское РДУ» в Пролетарском районе города Твери</w:t>
      </w:r>
      <w:r w:rsidR="006458FA">
        <w:rPr>
          <w:sz w:val="28"/>
          <w:szCs w:val="28"/>
        </w:rPr>
        <w:t>»</w:t>
      </w:r>
      <w:r w:rsidR="006458FA" w:rsidRPr="00444663">
        <w:rPr>
          <w:sz w:val="28"/>
          <w:szCs w:val="28"/>
        </w:rPr>
        <w:t xml:space="preserve"> </w:t>
      </w:r>
      <w:r w:rsidRPr="00444663">
        <w:rPr>
          <w:sz w:val="28"/>
          <w:szCs w:val="28"/>
        </w:rPr>
        <w:t>согласно схеме границ территории (прилагается).</w:t>
      </w:r>
    </w:p>
    <w:p w:rsidR="007D4DDD" w:rsidRPr="00C21A92" w:rsidRDefault="007D4DDD" w:rsidP="004446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663">
        <w:rPr>
          <w:sz w:val="28"/>
          <w:szCs w:val="28"/>
        </w:rPr>
        <w:t xml:space="preserve">2. Обществу с ограниченной ответственностью </w:t>
      </w:r>
      <w:r w:rsidR="00646283" w:rsidRPr="00444663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458FA">
        <w:rPr>
          <w:rFonts w:eastAsiaTheme="minorHAnsi"/>
          <w:sz w:val="28"/>
          <w:szCs w:val="28"/>
          <w:lang w:eastAsia="en-US"/>
        </w:rPr>
        <w:t>Электропромсервис</w:t>
      </w:r>
      <w:proofErr w:type="spellEnd"/>
      <w:r w:rsidR="00646283" w:rsidRPr="00444663">
        <w:rPr>
          <w:rFonts w:eastAsiaTheme="minorHAnsi"/>
          <w:sz w:val="28"/>
          <w:szCs w:val="28"/>
          <w:lang w:eastAsia="en-US"/>
        </w:rPr>
        <w:t>»</w:t>
      </w:r>
      <w:r w:rsidRPr="00C21A92">
        <w:rPr>
          <w:sz w:val="28"/>
          <w:szCs w:val="28"/>
        </w:rPr>
        <w:t>:</w:t>
      </w:r>
    </w:p>
    <w:p w:rsidR="007D4DDD" w:rsidRPr="00480F48" w:rsidRDefault="007D4DDD" w:rsidP="004446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A92">
        <w:rPr>
          <w:sz w:val="28"/>
          <w:szCs w:val="28"/>
        </w:rPr>
        <w:t xml:space="preserve">2.1. </w:t>
      </w:r>
      <w:r w:rsidRPr="00C21A92">
        <w:rPr>
          <w:bCs/>
          <w:sz w:val="28"/>
          <w:szCs w:val="28"/>
        </w:rPr>
        <w:t xml:space="preserve">В течение 30-ти дней </w:t>
      </w:r>
      <w:proofErr w:type="gramStart"/>
      <w:r w:rsidRPr="00C21A92">
        <w:rPr>
          <w:bCs/>
          <w:sz w:val="28"/>
          <w:szCs w:val="28"/>
        </w:rPr>
        <w:t>с даты опубликования</w:t>
      </w:r>
      <w:proofErr w:type="gramEnd"/>
      <w:r w:rsidRPr="00C21A92">
        <w:rPr>
          <w:bCs/>
          <w:sz w:val="28"/>
          <w:szCs w:val="28"/>
        </w:rPr>
        <w:t xml:space="preserve"> настоящего Постановления получить </w:t>
      </w:r>
      <w:r w:rsidRPr="00C21A92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C21A92">
        <w:rPr>
          <w:bCs/>
          <w:sz w:val="28"/>
          <w:szCs w:val="28"/>
        </w:rPr>
        <w:t>задание на разработку</w:t>
      </w:r>
      <w:r w:rsidRPr="00A453D8">
        <w:rPr>
          <w:bCs/>
          <w:sz w:val="28"/>
          <w:szCs w:val="28"/>
        </w:rPr>
        <w:t xml:space="preserve"> документации, предусмотренной пунктом 1 настоящего Постановления, с учетом предложений, предусмотренных пунктом 3</w:t>
      </w:r>
      <w:r w:rsidRPr="00480F48">
        <w:rPr>
          <w:bCs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</w:t>
      </w:r>
      <w:r w:rsidRPr="00480F48">
        <w:rPr>
          <w:sz w:val="28"/>
          <w:szCs w:val="28"/>
        </w:rPr>
        <w:lastRenderedPageBreak/>
        <w:t xml:space="preserve">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4A0694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694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документации по планировке территории </w:t>
      </w:r>
      <w:r w:rsidR="00C21A92" w:rsidRPr="00C21A92">
        <w:rPr>
          <w:sz w:val="28"/>
          <w:szCs w:val="28"/>
        </w:rPr>
        <w:t xml:space="preserve">линейного объекта </w:t>
      </w:r>
      <w:r w:rsidR="00646283" w:rsidRPr="00444663">
        <w:rPr>
          <w:sz w:val="28"/>
          <w:szCs w:val="28"/>
        </w:rPr>
        <w:t>«</w:t>
      </w:r>
      <w:r w:rsidR="006458FA" w:rsidRPr="006458FA">
        <w:rPr>
          <w:sz w:val="28"/>
          <w:szCs w:val="28"/>
        </w:rPr>
        <w:t xml:space="preserve">Строительство кабельной линии 10 </w:t>
      </w:r>
      <w:proofErr w:type="spellStart"/>
      <w:r w:rsidR="006458FA" w:rsidRPr="006458FA">
        <w:rPr>
          <w:sz w:val="28"/>
          <w:szCs w:val="28"/>
        </w:rPr>
        <w:t>кВ</w:t>
      </w:r>
      <w:proofErr w:type="spellEnd"/>
      <w:r w:rsidR="006458FA" w:rsidRPr="006458FA">
        <w:rPr>
          <w:sz w:val="28"/>
          <w:szCs w:val="28"/>
        </w:rPr>
        <w:t xml:space="preserve"> для технологического присоединения объектов филиала ОАО «СО ЕЭС» Тверское РДУ» в Пролетарском районе города Твери</w:t>
      </w:r>
      <w:r w:rsidR="006458FA">
        <w:rPr>
          <w:sz w:val="28"/>
          <w:szCs w:val="28"/>
        </w:rPr>
        <w:t>»</w:t>
      </w:r>
      <w:r w:rsidRPr="004A0694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</w:t>
      </w:r>
      <w:r w:rsidR="00D7294A">
        <w:rPr>
          <w:sz w:val="28"/>
          <w:szCs w:val="28"/>
        </w:rPr>
        <w:t xml:space="preserve">авы администрации города Твери  </w:t>
      </w:r>
      <w:r w:rsidRPr="00480F48">
        <w:rPr>
          <w:sz w:val="28"/>
          <w:szCs w:val="28"/>
        </w:rPr>
        <w:t>В.А.</w:t>
      </w:r>
      <w:r w:rsidR="00D7294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D7294A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D729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r w:rsidR="00D7294A">
        <w:rPr>
          <w:sz w:val="28"/>
          <w:szCs w:val="28"/>
        </w:rPr>
        <w:t xml:space="preserve">      </w:t>
      </w:r>
      <w:r>
        <w:rPr>
          <w:sz w:val="28"/>
          <w:szCs w:val="28"/>
        </w:rPr>
        <w:t>Ю.В.</w:t>
      </w:r>
      <w:r w:rsidR="00D7294A">
        <w:rPr>
          <w:sz w:val="28"/>
          <w:szCs w:val="28"/>
        </w:rPr>
        <w:t xml:space="preserve"> </w:t>
      </w:r>
      <w:r>
        <w:rPr>
          <w:sz w:val="28"/>
          <w:szCs w:val="28"/>
        </w:rPr>
        <w:t>Тимофеев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C46AB4" w:rsidRDefault="00C46AB4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6425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«_____»________201</w:t>
            </w:r>
            <w:r w:rsidR="006425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№____________</w:t>
            </w:r>
          </w:p>
        </w:tc>
      </w:tr>
    </w:tbl>
    <w:p w:rsidR="00521DC3" w:rsidRDefault="00521DC3" w:rsidP="00667CEB">
      <w:pPr>
        <w:jc w:val="center"/>
        <w:rPr>
          <w:sz w:val="28"/>
          <w:szCs w:val="28"/>
        </w:rPr>
      </w:pPr>
    </w:p>
    <w:p w:rsidR="00521DC3" w:rsidRDefault="00521DC3" w:rsidP="00667CEB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D35D55" w:rsidRDefault="00C46AB4" w:rsidP="00667CEB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072DFE" wp14:editId="487C5F83">
            <wp:simplePos x="0" y="0"/>
            <wp:positionH relativeFrom="column">
              <wp:posOffset>-179182</wp:posOffset>
            </wp:positionH>
            <wp:positionV relativeFrom="paragraph">
              <wp:posOffset>25848</wp:posOffset>
            </wp:positionV>
            <wp:extent cx="5942656" cy="7644653"/>
            <wp:effectExtent l="0" t="0" r="1270" b="0"/>
            <wp:wrapNone/>
            <wp:docPr id="2" name="Рисунок 2" descr="Схема гран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грани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" t="7399" r="6633" b="8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4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D55" w:rsidRPr="00764D49" w:rsidRDefault="00D35D55" w:rsidP="00D35D55"/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C46AB4" w:rsidRDefault="00C46AB4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Е.В.</w:t>
      </w:r>
      <w:r w:rsidR="00601676" w:rsidRPr="006016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1C5978"/>
    <w:rsid w:val="001D017D"/>
    <w:rsid w:val="002B0D51"/>
    <w:rsid w:val="002C0A87"/>
    <w:rsid w:val="0030560E"/>
    <w:rsid w:val="003236EA"/>
    <w:rsid w:val="003B45DE"/>
    <w:rsid w:val="00422941"/>
    <w:rsid w:val="00444663"/>
    <w:rsid w:val="004C5BA1"/>
    <w:rsid w:val="00511D68"/>
    <w:rsid w:val="00521DC3"/>
    <w:rsid w:val="005B3CA4"/>
    <w:rsid w:val="00601676"/>
    <w:rsid w:val="0064256D"/>
    <w:rsid w:val="006458FA"/>
    <w:rsid w:val="00646283"/>
    <w:rsid w:val="00674AF8"/>
    <w:rsid w:val="00693E22"/>
    <w:rsid w:val="006A2150"/>
    <w:rsid w:val="006F4415"/>
    <w:rsid w:val="0070471C"/>
    <w:rsid w:val="007052A3"/>
    <w:rsid w:val="00712648"/>
    <w:rsid w:val="007363B6"/>
    <w:rsid w:val="007D4DDD"/>
    <w:rsid w:val="008E11D1"/>
    <w:rsid w:val="009257ED"/>
    <w:rsid w:val="009B0C7E"/>
    <w:rsid w:val="009C585D"/>
    <w:rsid w:val="00B07052"/>
    <w:rsid w:val="00B67E04"/>
    <w:rsid w:val="00C21A92"/>
    <w:rsid w:val="00C26B2E"/>
    <w:rsid w:val="00C46AB4"/>
    <w:rsid w:val="00C95AAE"/>
    <w:rsid w:val="00CF0EEE"/>
    <w:rsid w:val="00D35D55"/>
    <w:rsid w:val="00D7294A"/>
    <w:rsid w:val="00DD5392"/>
    <w:rsid w:val="00E42738"/>
    <w:rsid w:val="00EC2F44"/>
    <w:rsid w:val="00EF4E01"/>
    <w:rsid w:val="00F5222E"/>
    <w:rsid w:val="00F70DB0"/>
    <w:rsid w:val="00F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2016-02-02T07:41:00Z</cp:lastPrinted>
  <dcterms:created xsi:type="dcterms:W3CDTF">2016-02-10T14:14:00Z</dcterms:created>
  <dcterms:modified xsi:type="dcterms:W3CDTF">2016-02-10T14:15:00Z</dcterms:modified>
</cp:coreProperties>
</file>